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9E" w:rsidRPr="00CA5F9E" w:rsidRDefault="00CA5F9E" w:rsidP="00CA5F9E">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CA5F9E">
        <w:rPr>
          <w:rFonts w:ascii="Times New Roman" w:eastAsia="Times New Roman" w:hAnsi="Times New Roman" w:cs="Times New Roman"/>
          <w:b/>
          <w:bCs/>
          <w:sz w:val="18"/>
          <w:szCs w:val="18"/>
          <w:lang w:eastAsia="ru-RU"/>
        </w:rPr>
        <w:t>ПАО "КЗ"</w:t>
      </w:r>
    </w:p>
    <w:p w:rsidR="00CA5F9E" w:rsidRPr="00CA5F9E" w:rsidRDefault="00CA5F9E" w:rsidP="00CA5F9E">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CA5F9E">
        <w:rPr>
          <w:rFonts w:ascii="Times New Roman" w:eastAsia="Times New Roman" w:hAnsi="Times New Roman" w:cs="Times New Roman"/>
          <w:b/>
          <w:bCs/>
          <w:sz w:val="18"/>
          <w:szCs w:val="18"/>
          <w:lang w:eastAsia="ru-RU"/>
        </w:rPr>
        <w:t>Дата, на которую определяются лица, имеющие право на осуществление прав по именным эмиссионным ценным бумагам</w:t>
      </w:r>
    </w:p>
    <w:p w:rsidR="00CA5F9E" w:rsidRPr="00CA5F9E" w:rsidRDefault="00CA5F9E" w:rsidP="00CA5F9E">
      <w:pPr>
        <w:spacing w:after="120" w:line="240" w:lineRule="auto"/>
        <w:rPr>
          <w:rFonts w:ascii="Times New Roman" w:eastAsia="Times New Roman" w:hAnsi="Times New Roman" w:cs="Times New Roman"/>
          <w:sz w:val="18"/>
          <w:szCs w:val="18"/>
          <w:lang w:eastAsia="ru-RU"/>
        </w:rPr>
      </w:pP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Дата, на которую определяются лица, имеющие право на осуществление прав по именным эмиссионным ценным бумагам</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 1. Общие сведения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1.1. Полное фирменное наименование (для коммерческой организации) или наименование (для некоммерческой организации) эмитента: Публичное акционерное общество "Калориферный завод"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1.2. Адрес эмитента, указанный в едином государственном реестре юридических лиц: 156961, Костромская обл., г. Кострома, ул. Красная Байдарка, д. 2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1.3. Основной государственный регистрационный номер (ОГРН) эмитента (при наличии): 1024400509297</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 1.4. Идентификационный номер налогоплательщика (ИНН) эмитента (при наличии): 4401006945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1.5. Уникальный код эмитента, присвоенный Банком России: 05318-A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1.6. Адрес страницы в сети "Интернет", используемой эмитентом для раскрытия информации: https://www.e-disclosure.ru/portal/company.aspx?id=11016 1.7. Дата наступления события (существенного факта), о котором составлено сообщение: 07.02.2022 2.</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 Содержание сообщения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1. 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 1. Акции именные обыкновенные в бездокументарной форме 60750 штук, - государственный регистрационный номер выпуска ценных бумаг 41-1-00234; - дата государственной регистрации 15 августа 1996 года; - международный код идентификации ценных бумаг – нет.</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 2. Акции именные привилегированные тип</w:t>
      </w:r>
      <w:proofErr w:type="gramStart"/>
      <w:r w:rsidRPr="00CA5F9E">
        <w:rPr>
          <w:rFonts w:ascii="Times New Roman" w:eastAsia="Times New Roman" w:hAnsi="Times New Roman" w:cs="Times New Roman"/>
          <w:sz w:val="18"/>
          <w:szCs w:val="18"/>
          <w:lang w:eastAsia="ru-RU"/>
        </w:rPr>
        <w:t xml:space="preserve"> А</w:t>
      </w:r>
      <w:proofErr w:type="gramEnd"/>
      <w:r w:rsidRPr="00CA5F9E">
        <w:rPr>
          <w:rFonts w:ascii="Times New Roman" w:eastAsia="Times New Roman" w:hAnsi="Times New Roman" w:cs="Times New Roman"/>
          <w:sz w:val="18"/>
          <w:szCs w:val="18"/>
          <w:lang w:eastAsia="ru-RU"/>
        </w:rPr>
        <w:t xml:space="preserve"> в бездокументарной форме 20250 штук, - государственный регистрационный номер выпуска ценных бумаг 41-1-00234; - дата государственной регистрации 15 августа 1996 года; - международный код идентификации ценных бумаг – нет. 2. Права по ценным бумагам эмитента, в отношении которых устанавливается дата, на которую определяются (фиксируются) лица, имеющие право на их осуществление: участие в годовом общем собрании акционеров ПАО «Калориферный завод» </w:t>
      </w:r>
    </w:p>
    <w:p w:rsidR="00CA5F9E" w:rsidRDefault="00CA5F9E" w:rsidP="00CA5F9E">
      <w:pPr>
        <w:spacing w:after="0" w:line="240" w:lineRule="auto"/>
        <w:rPr>
          <w:rFonts w:ascii="Times New Roman" w:eastAsia="Times New Roman" w:hAnsi="Times New Roman" w:cs="Times New Roman"/>
          <w:sz w:val="18"/>
          <w:szCs w:val="18"/>
          <w:lang w:eastAsia="ru-RU"/>
        </w:rPr>
      </w:pPr>
      <w:r w:rsidRPr="00CA5F9E">
        <w:rPr>
          <w:rFonts w:ascii="Times New Roman" w:eastAsia="Times New Roman" w:hAnsi="Times New Roman" w:cs="Times New Roman"/>
          <w:sz w:val="18"/>
          <w:szCs w:val="18"/>
          <w:lang w:eastAsia="ru-RU"/>
        </w:rPr>
        <w:t xml:space="preserve">3. Дата, на которую определяются (фиксируются) лица, имеющие право на осуществление прав по ценным бумагам эмитента: 15 апреля 2022 года. </w:t>
      </w:r>
    </w:p>
    <w:p w:rsidR="00CA5F9E" w:rsidRPr="00CA5F9E" w:rsidRDefault="00CA5F9E" w:rsidP="00CA5F9E">
      <w:pPr>
        <w:spacing w:after="0" w:line="240" w:lineRule="auto"/>
        <w:rPr>
          <w:rFonts w:ascii="Times New Roman" w:eastAsia="Times New Roman" w:hAnsi="Times New Roman" w:cs="Times New Roman"/>
          <w:sz w:val="18"/>
          <w:szCs w:val="18"/>
          <w:lang w:eastAsia="ru-RU"/>
        </w:rPr>
      </w:pPr>
      <w:bookmarkStart w:id="0" w:name="_GoBack"/>
      <w:bookmarkEnd w:id="0"/>
      <w:r w:rsidRPr="00CA5F9E">
        <w:rPr>
          <w:rFonts w:ascii="Times New Roman" w:eastAsia="Times New Roman" w:hAnsi="Times New Roman" w:cs="Times New Roman"/>
          <w:sz w:val="18"/>
          <w:szCs w:val="18"/>
          <w:lang w:eastAsia="ru-RU"/>
        </w:rPr>
        <w:t xml:space="preserve">4. </w:t>
      </w:r>
      <w:proofErr w:type="gramStart"/>
      <w:r w:rsidRPr="00CA5F9E">
        <w:rPr>
          <w:rFonts w:ascii="Times New Roman" w:eastAsia="Times New Roman" w:hAnsi="Times New Roman" w:cs="Times New Roman"/>
          <w:sz w:val="18"/>
          <w:szCs w:val="18"/>
          <w:lang w:eastAsia="ru-RU"/>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w:t>
      </w:r>
      <w:proofErr w:type="gramEnd"/>
      <w:r w:rsidRPr="00CA5F9E">
        <w:rPr>
          <w:rFonts w:ascii="Times New Roman" w:eastAsia="Times New Roman" w:hAnsi="Times New Roman" w:cs="Times New Roman"/>
          <w:sz w:val="18"/>
          <w:szCs w:val="18"/>
          <w:lang w:eastAsia="ru-RU"/>
        </w:rPr>
        <w:t xml:space="preserve"> директоров №2 от 04 февраля 2022 года. </w:t>
      </w:r>
    </w:p>
    <w:p w:rsidR="00E44DB8" w:rsidRDefault="00E44DB8"/>
    <w:sectPr w:rsidR="00E44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9E"/>
    <w:rsid w:val="00CA5F9E"/>
    <w:rsid w:val="00E4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F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A5F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F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A5F9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F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A5F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F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A5F9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3038">
      <w:bodyDiv w:val="1"/>
      <w:marLeft w:val="0"/>
      <w:marRight w:val="0"/>
      <w:marTop w:val="0"/>
      <w:marBottom w:val="0"/>
      <w:divBdr>
        <w:top w:val="none" w:sz="0" w:space="0" w:color="auto"/>
        <w:left w:val="none" w:sz="0" w:space="0" w:color="auto"/>
        <w:bottom w:val="none" w:sz="0" w:space="0" w:color="auto"/>
        <w:right w:val="none" w:sz="0" w:space="0" w:color="auto"/>
      </w:divBdr>
      <w:divsChild>
        <w:div w:id="144784544">
          <w:marLeft w:val="0"/>
          <w:marRight w:val="0"/>
          <w:marTop w:val="0"/>
          <w:marBottom w:val="0"/>
          <w:divBdr>
            <w:top w:val="none" w:sz="0" w:space="0" w:color="auto"/>
            <w:left w:val="none" w:sz="0" w:space="0" w:color="auto"/>
            <w:bottom w:val="none" w:sz="0" w:space="0" w:color="auto"/>
            <w:right w:val="none" w:sz="0" w:space="0" w:color="auto"/>
          </w:divBdr>
        </w:div>
        <w:div w:id="745107717">
          <w:marLeft w:val="0"/>
          <w:marRight w:val="0"/>
          <w:marTop w:val="0"/>
          <w:marBottom w:val="0"/>
          <w:divBdr>
            <w:top w:val="none" w:sz="0" w:space="0" w:color="auto"/>
            <w:left w:val="none" w:sz="0" w:space="0" w:color="auto"/>
            <w:bottom w:val="none" w:sz="0" w:space="0" w:color="auto"/>
            <w:right w:val="none" w:sz="0" w:space="0" w:color="auto"/>
          </w:divBdr>
          <w:divsChild>
            <w:div w:id="1484155324">
              <w:marLeft w:val="0"/>
              <w:marRight w:val="0"/>
              <w:marTop w:val="120"/>
              <w:marBottom w:val="120"/>
              <w:divBdr>
                <w:top w:val="none" w:sz="0" w:space="0" w:color="auto"/>
                <w:left w:val="none" w:sz="0" w:space="0" w:color="auto"/>
                <w:bottom w:val="none" w:sz="0" w:space="0" w:color="auto"/>
                <w:right w:val="none" w:sz="0" w:space="0" w:color="auto"/>
              </w:divBdr>
            </w:div>
            <w:div w:id="18286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2022-02-14T12:57:00Z</dcterms:created>
  <dcterms:modified xsi:type="dcterms:W3CDTF">2022-02-14T12:58:00Z</dcterms:modified>
</cp:coreProperties>
</file>