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CDE" w:rsidRDefault="00C37CDE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Созыв общего собрания участников (акционеров) </w:t>
      </w:r>
    </w:p>
    <w:p w:rsidR="00C37CDE" w:rsidRDefault="00C37CDE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1. Общие сведения </w:t>
      </w:r>
    </w:p>
    <w:p w:rsidR="00C37CDE" w:rsidRDefault="00C37CDE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"Калориферный завод" </w:t>
      </w:r>
    </w:p>
    <w:p w:rsidR="00C37CDE" w:rsidRDefault="00C37CDE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1.2. Адрес эмитента, указанный в едином государственном реестре юридических лиц: 156009, Костромская обл., г. Кострома, ул. Красная Байдарка, д. 2 </w:t>
      </w:r>
    </w:p>
    <w:p w:rsidR="00C37CDE" w:rsidRDefault="00C37CDE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1.3. Основной государственный регистрационный номер (ОГРН) эмитента (при наличии): 1024400509297 </w:t>
      </w:r>
    </w:p>
    <w:p w:rsidR="00C37CDE" w:rsidRDefault="00C37CDE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1.4. Идентификационный номер налогоплательщика (ИНН) эмитента (при наличии): 4401006945 </w:t>
      </w:r>
    </w:p>
    <w:p w:rsidR="00C37CDE" w:rsidRDefault="00C37CDE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1.5. Уникальный код эмитента, присвоенный Банком России: 05318-A </w:t>
      </w:r>
    </w:p>
    <w:p w:rsidR="00C37CDE" w:rsidRDefault="00C37CDE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1.6. Адрес страницы в сети "Интернет", используемой эмитентом для раскрытия информации: https://www.e-disclosure.ru/portal/company.aspx?id=11016; </w:t>
      </w:r>
      <w:hyperlink r:id="rId6" w:history="1">
        <w:r w:rsidRPr="004445A9">
          <w:rPr>
            <w:rStyle w:val="a3"/>
            <w:rFonts w:ascii="Arial" w:hAnsi="Arial" w:cs="Arial"/>
            <w:sz w:val="16"/>
            <w:szCs w:val="16"/>
            <w:shd w:val="clear" w:color="auto" w:fill="FFFFFF"/>
          </w:rPr>
          <w:t>http://www.kkz.ru</w:t>
        </w:r>
      </w:hyperlink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</w:p>
    <w:p w:rsidR="00C37CDE" w:rsidRDefault="00C37CDE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1.7. Дата наступления события (существенного факта), о котором составлено сообщение: </w:t>
      </w:r>
      <w:r w:rsidR="001E13F6">
        <w:rPr>
          <w:rFonts w:ascii="Arial" w:hAnsi="Arial" w:cs="Arial"/>
          <w:color w:val="000000"/>
          <w:sz w:val="16"/>
          <w:szCs w:val="16"/>
          <w:shd w:val="clear" w:color="auto" w:fill="FFFFFF"/>
        </w:rPr>
        <w:t>13.11</w:t>
      </w: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.2024 </w:t>
      </w:r>
    </w:p>
    <w:p w:rsidR="00C37CDE" w:rsidRDefault="00C37CDE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2. Содержание сообщения </w:t>
      </w:r>
    </w:p>
    <w:p w:rsidR="00C37CDE" w:rsidRDefault="00C37CDE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2.1. Вид общего собрания акционеров ПАО "КЗ": внеочередное общее собрание акционеров </w:t>
      </w:r>
    </w:p>
    <w:p w:rsidR="00C37CDE" w:rsidRDefault="00C37CDE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2.2. Форма проведения общего собрания акционеров ПАО "КЗ": собрание, совместное присутствие акционеров. </w:t>
      </w:r>
    </w:p>
    <w:p w:rsidR="00C37CDE" w:rsidRDefault="00C37CDE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2.3. Дата проведения собрания: </w:t>
      </w:r>
      <w:r w:rsidR="001E13F6">
        <w:rPr>
          <w:rFonts w:ascii="Arial" w:hAnsi="Arial" w:cs="Arial"/>
          <w:color w:val="000000"/>
          <w:sz w:val="16"/>
          <w:szCs w:val="16"/>
          <w:shd w:val="clear" w:color="auto" w:fill="FFFFFF"/>
        </w:rPr>
        <w:t>19</w:t>
      </w: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="001E13F6">
        <w:rPr>
          <w:rFonts w:ascii="Arial" w:hAnsi="Arial" w:cs="Arial"/>
          <w:color w:val="000000"/>
          <w:sz w:val="16"/>
          <w:szCs w:val="16"/>
          <w:shd w:val="clear" w:color="auto" w:fill="FFFFFF"/>
        </w:rPr>
        <w:t>дека</w:t>
      </w: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>бря 2024 г</w:t>
      </w:r>
    </w:p>
    <w:p w:rsidR="00C37CDE" w:rsidRDefault="00C37CDE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>2.4. Время проведения собрания: - начало собрания в 10-00 час</w:t>
      </w:r>
      <w:proofErr w:type="gramStart"/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., </w:t>
      </w:r>
      <w:proofErr w:type="gramEnd"/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время начала регистрации участников собрания 9-30 час. </w:t>
      </w:r>
    </w:p>
    <w:p w:rsidR="00C37CDE" w:rsidRDefault="00C37CDE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2.5. Место проведения общего собрания: РФ, 156009, г. Кострома, ул. Красная Байдарка, дом 2, заводоуправление ПАО «КЗ», </w:t>
      </w:r>
      <w:proofErr w:type="spellStart"/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>каб</w:t>
      </w:r>
      <w:proofErr w:type="spellEnd"/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. 1. </w:t>
      </w:r>
    </w:p>
    <w:p w:rsidR="00C37CDE" w:rsidRDefault="00C37CDE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2.6. Почтовый адрес, по которому могут, а в случаях, предусмотренными ФЗ, должны направляться заполненные бюллетени для голосования: РФ, 156009, г. Кострома, ул. Красная Байдарка, дом 2, заводоуправление, </w:t>
      </w:r>
      <w:proofErr w:type="spellStart"/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>каб</w:t>
      </w:r>
      <w:proofErr w:type="spellEnd"/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. 1.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</w: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2.7. Время начала регистрации лиц, принимающих участие в общем собрании участников ПАО «КЗ»: 9-30 час. </w:t>
      </w:r>
    </w:p>
    <w:p w:rsidR="00C37CDE" w:rsidRDefault="00C37CDE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2.8. Время окончания приема бюллетеней для голосования: собрание проводится в форме совместного присутствия акционеров. </w:t>
      </w:r>
    </w:p>
    <w:p w:rsidR="00C37CDE" w:rsidRDefault="00C37CDE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2.9. Дата, на которую определяются лица, имеющие право на участие в общем собрании акционеров ПАО «КЗ»: Определить дату составления списка акционеров, имеющих право на участие во внеочередном общем собрании акционеров – </w:t>
      </w:r>
      <w:r w:rsidR="001E13F6">
        <w:rPr>
          <w:rFonts w:ascii="Arial" w:hAnsi="Arial" w:cs="Arial"/>
          <w:color w:val="000000"/>
          <w:sz w:val="16"/>
          <w:szCs w:val="16"/>
          <w:shd w:val="clear" w:color="auto" w:fill="FFFFFF"/>
        </w:rPr>
        <w:t>25.11.</w:t>
      </w: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2024 г. </w:t>
      </w:r>
    </w:p>
    <w:p w:rsidR="00C37CDE" w:rsidRDefault="00C37CDE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2.10. Повестка дня общего собрания участников (акционеров) эмитента: </w:t>
      </w:r>
    </w:p>
    <w:p w:rsidR="00C37CDE" w:rsidRDefault="00C37CDE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1.О выплате (объявлении) промежуточных дивидендов по обыкновенным и привилегированным акциям по итогам работы ПАО «Калориферный завод» за </w:t>
      </w:r>
      <w:r w:rsidR="001E13F6">
        <w:rPr>
          <w:rFonts w:ascii="Arial" w:hAnsi="Arial" w:cs="Arial"/>
          <w:color w:val="000000"/>
          <w:sz w:val="16"/>
          <w:szCs w:val="16"/>
          <w:shd w:val="clear" w:color="auto" w:fill="FFFFFF"/>
        </w:rPr>
        <w:t>9</w:t>
      </w: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месяцев 2024 года. </w:t>
      </w:r>
    </w:p>
    <w:p w:rsidR="00C37CDE" w:rsidRDefault="00C37CDE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2.11. Порядок ознакомления с информацией (материалами), подлежащей предоставлению при подготовке к проведению общего собрания участников (акционеров) эмитента, и адрес, по которому с ней можно ознакомиться: с материалами, предоставляемыми акционерам при подготовке к проведению годового общего собрания акционеров, можно ознакомиться по следующему адресу: РФ г. Кострома, ул. Красная Байдарка, 2, заводоуправление, кабинет 6. Контактный телефон (4942) 32-70-63, с </w:t>
      </w:r>
      <w:r w:rsidR="000F74EF">
        <w:rPr>
          <w:rFonts w:ascii="Arial" w:hAnsi="Arial" w:cs="Arial"/>
          <w:color w:val="000000"/>
          <w:sz w:val="16"/>
          <w:szCs w:val="16"/>
          <w:shd w:val="clear" w:color="auto" w:fill="FFFFFF"/>
        </w:rPr>
        <w:t>14</w:t>
      </w: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="000F74EF">
        <w:rPr>
          <w:rFonts w:ascii="Arial" w:hAnsi="Arial" w:cs="Arial"/>
          <w:color w:val="000000"/>
          <w:sz w:val="16"/>
          <w:szCs w:val="16"/>
          <w:shd w:val="clear" w:color="auto" w:fill="FFFFFF"/>
        </w:rPr>
        <w:t>ноября</w:t>
      </w: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2024 года по 1</w:t>
      </w:r>
      <w:r w:rsidR="000F74EF">
        <w:rPr>
          <w:rFonts w:ascii="Arial" w:hAnsi="Arial" w:cs="Arial"/>
          <w:color w:val="000000"/>
          <w:sz w:val="16"/>
          <w:szCs w:val="16"/>
          <w:shd w:val="clear" w:color="auto" w:fill="FFFFFF"/>
        </w:rPr>
        <w:t>8</w:t>
      </w: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="000F74EF">
        <w:rPr>
          <w:rFonts w:ascii="Arial" w:hAnsi="Arial" w:cs="Arial"/>
          <w:color w:val="000000"/>
          <w:sz w:val="16"/>
          <w:szCs w:val="16"/>
          <w:shd w:val="clear" w:color="auto" w:fill="FFFFFF"/>
        </w:rPr>
        <w:t>декаб</w:t>
      </w: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ря 2024 года, с 10 до 16 часов. </w:t>
      </w:r>
    </w:p>
    <w:p w:rsidR="000F74EF" w:rsidRDefault="00C37CDE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2.12. Вид ценных бумаг (акции), категория (тип) и иные идентификационные признаки акций, указанные в решении о выпуске таких акций, владельцы которых имеют право на участие в общем собрании акционеров эмитента: </w:t>
      </w:r>
    </w:p>
    <w:p w:rsidR="00C37CDE" w:rsidRDefault="00C37CDE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>Идентификационные признаки акций, принадлежащих акционерам ПАО «КЗ»:</w:t>
      </w:r>
    </w:p>
    <w:p w:rsidR="001E13F6" w:rsidRDefault="001E13F6" w:rsidP="001E13F6">
      <w:pPr>
        <w:pStyle w:val="a4"/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Вид ценных бумаг: акции именные обыкновенные в бездокументарной форме 60750 штук</w:t>
      </w:r>
    </w:p>
    <w:p w:rsidR="001E13F6" w:rsidRDefault="001E13F6" w:rsidP="001E13F6">
      <w:pPr>
        <w:spacing w:before="100" w:beforeAutospacing="1" w:after="120" w:line="240" w:lineRule="auto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Категория (тип)</w:t>
      </w:r>
      <w:proofErr w:type="gramStart"/>
      <w:r>
        <w:rPr>
          <w:rFonts w:eastAsia="Times New Roman"/>
          <w:sz w:val="18"/>
          <w:szCs w:val="18"/>
          <w:lang w:eastAsia="ru-RU"/>
        </w:rPr>
        <w:t xml:space="preserve"> :</w:t>
      </w:r>
      <w:proofErr w:type="gramEnd"/>
      <w:r>
        <w:rPr>
          <w:rFonts w:eastAsia="Times New Roman"/>
          <w:sz w:val="18"/>
          <w:szCs w:val="18"/>
          <w:lang w:eastAsia="ru-RU"/>
        </w:rPr>
        <w:t xml:space="preserve"> нет.</w:t>
      </w:r>
    </w:p>
    <w:p w:rsidR="001E13F6" w:rsidRDefault="001E13F6" w:rsidP="001E13F6">
      <w:pPr>
        <w:spacing w:before="100" w:beforeAutospacing="1" w:after="120" w:line="240" w:lineRule="auto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Серия ценных бумаг: нет.</w:t>
      </w:r>
    </w:p>
    <w:p w:rsidR="001E13F6" w:rsidRDefault="001E13F6" w:rsidP="001E13F6">
      <w:pPr>
        <w:spacing w:before="100" w:beforeAutospacing="1" w:after="120" w:line="240" w:lineRule="auto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Государственный регистрационный номер выпуска ценных бумаг: 1-02-05318-А</w:t>
      </w:r>
    </w:p>
    <w:p w:rsidR="001E13F6" w:rsidRDefault="001E13F6" w:rsidP="001E13F6">
      <w:pPr>
        <w:spacing w:before="100" w:beforeAutospacing="1" w:after="120" w:line="240" w:lineRule="auto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lastRenderedPageBreak/>
        <w:t xml:space="preserve">   Дата государственной регистрации</w:t>
      </w:r>
      <w:proofErr w:type="gramStart"/>
      <w:r>
        <w:rPr>
          <w:rFonts w:eastAsia="Times New Roman"/>
          <w:sz w:val="18"/>
          <w:szCs w:val="18"/>
          <w:lang w:eastAsia="ru-RU"/>
        </w:rPr>
        <w:t xml:space="preserve"> :</w:t>
      </w:r>
      <w:proofErr w:type="gramEnd"/>
      <w:r>
        <w:rPr>
          <w:rFonts w:eastAsia="Times New Roman"/>
          <w:sz w:val="18"/>
          <w:szCs w:val="18"/>
          <w:lang w:eastAsia="ru-RU"/>
        </w:rPr>
        <w:t xml:space="preserve"> 29.08.2018</w:t>
      </w:r>
    </w:p>
    <w:p w:rsidR="001E13F6" w:rsidRDefault="001E13F6" w:rsidP="001E13F6">
      <w:pPr>
        <w:spacing w:before="100" w:beforeAutospacing="1" w:after="120" w:line="240" w:lineRule="auto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Идентификационный номер выпуска ценных бумаг и дата его присвоения: нет.</w:t>
      </w:r>
    </w:p>
    <w:p w:rsidR="001E13F6" w:rsidRDefault="001E13F6" w:rsidP="001E13F6">
      <w:pPr>
        <w:spacing w:before="100" w:beforeAutospacing="1" w:after="120" w:line="240" w:lineRule="auto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Международный код идентификации ценных бумаг: нет.</w:t>
      </w:r>
    </w:p>
    <w:p w:rsidR="001E13F6" w:rsidRDefault="001E13F6" w:rsidP="001E13F6">
      <w:pPr>
        <w:spacing w:before="100" w:beforeAutospacing="1" w:after="120" w:line="240" w:lineRule="auto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Международный код классификации финансовых инструментов (</w:t>
      </w:r>
      <w:r>
        <w:rPr>
          <w:rFonts w:eastAsia="Times New Roman"/>
          <w:sz w:val="18"/>
          <w:szCs w:val="18"/>
          <w:lang w:val="en-US" w:eastAsia="ru-RU"/>
        </w:rPr>
        <w:t>CFI</w:t>
      </w:r>
      <w:r>
        <w:rPr>
          <w:rFonts w:eastAsia="Times New Roman"/>
          <w:sz w:val="18"/>
          <w:szCs w:val="18"/>
          <w:lang w:eastAsia="ru-RU"/>
        </w:rPr>
        <w:t>): нет.</w:t>
      </w:r>
    </w:p>
    <w:p w:rsidR="001E13F6" w:rsidRDefault="001E13F6" w:rsidP="001E13F6">
      <w:pPr>
        <w:spacing w:before="100" w:beforeAutospacing="1" w:after="120" w:line="240" w:lineRule="auto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Иные идентификационные признаки ценных бумаг, указанные эмитентом в решении о выпуске ценных бумаг: нет.</w:t>
      </w:r>
    </w:p>
    <w:p w:rsidR="00C37CDE" w:rsidRDefault="00C37CDE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bookmarkStart w:id="0" w:name="_GoBack"/>
      <w:bookmarkEnd w:id="0"/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2.13. Орган управления эмитента, принявший решение о созыве общего собрания акционеров ПАО «КЗ»: совет директоров ПАО «Калориферный завод» </w:t>
      </w:r>
    </w:p>
    <w:p w:rsidR="00C37CDE" w:rsidRDefault="00C37CDE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>2.14. Дата принятия решения</w:t>
      </w:r>
      <w:r w:rsidR="001E13F6">
        <w:rPr>
          <w:rFonts w:ascii="Arial" w:hAnsi="Arial" w:cs="Arial"/>
          <w:color w:val="000000"/>
          <w:sz w:val="16"/>
          <w:szCs w:val="16"/>
          <w:shd w:val="clear" w:color="auto" w:fill="FFFFFF"/>
        </w:rPr>
        <w:t>13.11.</w:t>
      </w: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2024 года. </w:t>
      </w:r>
    </w:p>
    <w:p w:rsidR="00C37CDE" w:rsidRDefault="00C37CDE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2.</w:t>
      </w: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>15. Дата составления и номер протокола заседания совета директоров, на котором принято указанное решение: №</w:t>
      </w:r>
      <w:r w:rsidR="001E13F6">
        <w:rPr>
          <w:rFonts w:ascii="Arial" w:hAnsi="Arial" w:cs="Arial"/>
          <w:color w:val="000000"/>
          <w:sz w:val="16"/>
          <w:szCs w:val="16"/>
          <w:shd w:val="clear" w:color="auto" w:fill="FFFFFF"/>
        </w:rPr>
        <w:t>4</w:t>
      </w: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от </w:t>
      </w:r>
      <w:r w:rsidR="001E13F6">
        <w:rPr>
          <w:rFonts w:ascii="Arial" w:hAnsi="Arial" w:cs="Arial"/>
          <w:color w:val="000000"/>
          <w:sz w:val="16"/>
          <w:szCs w:val="16"/>
          <w:shd w:val="clear" w:color="auto" w:fill="FFFFFF"/>
        </w:rPr>
        <w:t>13.11.</w:t>
      </w: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2024 года. </w:t>
      </w:r>
    </w:p>
    <w:p w:rsidR="00C37CDE" w:rsidRDefault="00C37CDE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>3. Подпись</w:t>
      </w:r>
    </w:p>
    <w:p w:rsidR="00C37CDE" w:rsidRDefault="00C37CDE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3.1. Генеральный директор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ab/>
      </w: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Ю.В. Журавлев </w:t>
      </w:r>
    </w:p>
    <w:p w:rsidR="00AB1950" w:rsidRPr="00C37CDE" w:rsidRDefault="00C37CDE">
      <w:pPr>
        <w:rPr>
          <w:sz w:val="16"/>
          <w:szCs w:val="16"/>
        </w:rPr>
      </w:pP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3.2. Дата </w:t>
      </w:r>
      <w:r w:rsidR="001E13F6">
        <w:rPr>
          <w:rFonts w:ascii="Arial" w:hAnsi="Arial" w:cs="Arial"/>
          <w:color w:val="000000"/>
          <w:sz w:val="16"/>
          <w:szCs w:val="16"/>
          <w:shd w:val="clear" w:color="auto" w:fill="FFFFFF"/>
        </w:rPr>
        <w:t>14.11</w:t>
      </w:r>
      <w:r w:rsidRPr="00C37CDE">
        <w:rPr>
          <w:rFonts w:ascii="Arial" w:hAnsi="Arial" w:cs="Arial"/>
          <w:color w:val="000000"/>
          <w:sz w:val="16"/>
          <w:szCs w:val="16"/>
          <w:shd w:val="clear" w:color="auto" w:fill="FFFFFF"/>
        </w:rPr>
        <w:t>.2024г.</w:t>
      </w:r>
    </w:p>
    <w:sectPr w:rsidR="00AB1950" w:rsidRPr="00C37CDE" w:rsidSect="00AB1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11477"/>
    <w:multiLevelType w:val="hybridMultilevel"/>
    <w:tmpl w:val="C0A27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7CDE"/>
    <w:rsid w:val="000F74EF"/>
    <w:rsid w:val="001E13F6"/>
    <w:rsid w:val="009E6593"/>
    <w:rsid w:val="00AB1950"/>
    <w:rsid w:val="00C3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7CD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E13F6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k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2024-08-08T06:03:00Z</dcterms:created>
  <dcterms:modified xsi:type="dcterms:W3CDTF">2025-02-05T11:55:00Z</dcterms:modified>
</cp:coreProperties>
</file>