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18" w:rsidRPr="00E63E18" w:rsidRDefault="00E63E18" w:rsidP="00E63E18">
      <w:pPr>
        <w:shd w:val="clear" w:color="auto" w:fill="FFFFFF"/>
        <w:spacing w:before="60" w:after="30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63E1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Приобретение лицом права распоряжаться определенным количеством голосов, приходящихся на голосующие акции (доли), составляющие уставный капитал эмитента</w:t>
      </w:r>
    </w:p>
    <w:p w:rsidR="00E63E18" w:rsidRPr="00E63E18" w:rsidRDefault="00E63E18" w:rsidP="00E63E1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Приобретение лицом права распоряжаться определенным количеством голосов, приходящихся на голосующие акции (доли), составляющие уставный капитал эмитента </w:t>
      </w: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1. Общие сведения </w:t>
      </w: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"Калориферный завод" </w:t>
      </w: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1.2. Адрес эмитента, указанный в едином государственном реестре юридических лиц: 156009, Костромская обл., г. Кострома, ул. Красная Байдарка, д. 2 </w:t>
      </w: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1.3. Основной государственный регистрационный номер (ОГРН) эмитента (при наличии): 1024400509297 </w:t>
      </w: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1.4. Идентификационный номер налогоплательщика (ИНН) эмитента (при наличии): 4401006945 </w:t>
      </w: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1.5. Уникальный код эмитента, присвоенный Банком России: 05318-A 1.6. Адрес страницы в сети "Интернет", используемой эмитентом для раскрытия информации: https://www.e-disclosure.ru/portal/company.aspx?id=11016; </w:t>
      </w:r>
      <w:hyperlink r:id="rId4" w:history="1">
        <w:r w:rsidRPr="004C7D2B">
          <w:rPr>
            <w:rStyle w:val="a3"/>
            <w:rFonts w:ascii="Arial" w:eastAsia="Times New Roman" w:hAnsi="Arial" w:cs="Arial"/>
            <w:kern w:val="0"/>
            <w:sz w:val="18"/>
            <w:szCs w:val="18"/>
            <w:lang w:eastAsia="ru-RU"/>
            <w14:ligatures w14:val="none"/>
          </w:rPr>
          <w:t>http://www.kkz.ru</w:t>
        </w:r>
      </w:hyperlink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1.7. Дата наступления события (существенного факта), о котором составлено сообщение: 20.03.2025 2. Содержание сообщения 2.</w:t>
      </w:r>
      <w:proofErr w:type="gramStart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1.ФИО</w:t>
      </w:r>
      <w:proofErr w:type="gramEnd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 лица, которое приобрело право распоряжаться определенным количеством голосов, приходящихся на голосующие акции, составляющие уставный капитал эмитента: Сергей Юрьевич Журавлев. </w:t>
      </w: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2.</w:t>
      </w:r>
      <w:proofErr w:type="gramStart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2.Вид</w:t>
      </w:r>
      <w:proofErr w:type="gramEnd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 права распоряжения определенным количеством голосов, приходящихся на голосующие акции, составляющие уставный капитал эмитента, которое приобрело соответствующее лицо: прямое распоряжение. </w:t>
      </w: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2.</w:t>
      </w:r>
      <w:proofErr w:type="gramStart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3.Признак</w:t>
      </w:r>
      <w:proofErr w:type="gramEnd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 права распоряжения определенным количеством голосов, приходящихся на голосующие акции, составляющие уставный капитал эмитента, которое приобрело соответствующее лицо: самостоятельное распоряжение. </w:t>
      </w: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2.</w:t>
      </w:r>
      <w:proofErr w:type="gramStart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4.Основание</w:t>
      </w:r>
      <w:proofErr w:type="gramEnd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, в силу которого лицо приобрело право распоряжаться определенным количеством голосов, приходящихся на голосующие акции, составляющие уставный капитал эмитента: приобретение доли участия в эмитенте путем оформления распоряжения о совершении операции по зачислению ценных бумаг на лицевой счет С. Ю. Журавлева на основании договора без номера купли-продажи акций эмитента. 2.</w:t>
      </w:r>
      <w:proofErr w:type="gramStart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5.Количество</w:t>
      </w:r>
      <w:proofErr w:type="gramEnd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 и доля голосов в процентах, приходящихся на голосующие акции, составляющие уставный капитал эмитента, которое имело право распоряжаться лицо до наступления соответствующего основания: 0 голосов, 0% голосов. </w:t>
      </w: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2.</w:t>
      </w:r>
      <w:proofErr w:type="gramStart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6.Количество</w:t>
      </w:r>
      <w:proofErr w:type="gramEnd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 и доля голосов в процентах, приходящихся на голосующие акции, составляющие уставный капитал эмитента, право распоряжаться которыми лицо получило после наступления соответствующего основания: 6600 голосов, 10,8% от количества обыкновенных голосующих акций. </w:t>
      </w: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2.</w:t>
      </w:r>
      <w:proofErr w:type="gramStart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7.Дата</w:t>
      </w:r>
      <w:proofErr w:type="gramEnd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 наступления основания, в силу которого лицо приобрело право распоряжаться определенным количеством голосов, приходящихся на голосующие акции, составляющие уставный капитал эмитента: 20 марта 2025 года. </w:t>
      </w: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2.8. Идентификационные признаки акций, принадлежащих акционерам ПАО «КЗ»: </w:t>
      </w: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2.8.1. Вид ценных бумаг: акции именные обыкновенные в бездокументарной форме 60750 штук Категория (тип</w:t>
      </w:r>
      <w:proofErr w:type="gramStart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) :</w:t>
      </w:r>
      <w:proofErr w:type="gramEnd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 нет. Серия ценных бумаг: нет. Государственный регистрационный номер выпуска ценных бумаг: 1-02-05318-А Дата государственной регистрации: 29.08.2018 Идентификационный номер выпуска ценных бумаг и дата его присвоения: нет. Международный код идентификации ценных бумаг: нет. Международный код классификации финансовых инструментов (CFI): нет. Иные идентификационные признаки ценных бумаг, указанные эмитентом в решении о выпуске ценных бумаг: нет. </w:t>
      </w: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bookmarkStart w:id="0" w:name="_GoBack"/>
      <w:bookmarkEnd w:id="0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2.8.2. Вид ценных бумаг: акции именные привилегированные в бездокументарной форме 20250 штук Категория (тип</w:t>
      </w:r>
      <w:proofErr w:type="gramStart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) :</w:t>
      </w:r>
      <w:proofErr w:type="gramEnd"/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 А Серия ценных бумаг: нет. Государственный регистрационный номер выпуска ценных бумаг: 2-02-05318-А Дата государственной регистрации: 29.08.2018 Идентификационный номер выпуска ценных бумаг и дата его присвоения: нет. Международный код идентификации ценных бумаг: нет. Международный код классификации финансовых инструментов (CFI): нет. Иные идентификационные признаки ценных бумаг, указанные эмитентом в решении о выпуске ценных бумаг: нет. </w:t>
      </w: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3. Подпись </w:t>
      </w:r>
    </w:p>
    <w:p w:rsid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3.1. Генеральный директор Ю.В. Журавлев </w:t>
      </w:r>
    </w:p>
    <w:p w:rsidR="00E63E18" w:rsidRPr="00E63E18" w:rsidRDefault="00E63E18" w:rsidP="00E63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E63E18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3.2. Дата 21.03.2025г.</w:t>
      </w:r>
    </w:p>
    <w:p w:rsidR="003F3D1B" w:rsidRDefault="003F3D1B"/>
    <w:sectPr w:rsidR="003F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18"/>
    <w:rsid w:val="00395656"/>
    <w:rsid w:val="003F3D1B"/>
    <w:rsid w:val="00E6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FA16"/>
  <w15:chartTrackingRefBased/>
  <w15:docId w15:val="{F90E7638-A891-4BEC-AC2B-46EAD779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63E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3E18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E63E1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781416468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19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2025-03-21T10:14:00Z</dcterms:created>
  <dcterms:modified xsi:type="dcterms:W3CDTF">2025-03-21T10:16:00Z</dcterms:modified>
</cp:coreProperties>
</file>