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7665" w:rsidRDefault="00527665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Приобретение лицом права распоряжаться определенным количеством голосов, приходящихся на голосующие акции (доли), составляющие уставный капитал эмитента </w:t>
      </w:r>
    </w:p>
    <w:p w:rsidR="00527665" w:rsidRDefault="00527665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1. Общие сведения </w:t>
      </w:r>
    </w:p>
    <w:p w:rsidR="00527665" w:rsidRDefault="00527665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1.1. Полное фирменное наименование (для коммерческой организации) или наименование (для некоммерческой организации) эмитента: Публичное акционерное общество "Калориферный завод" </w:t>
      </w:r>
    </w:p>
    <w:p w:rsidR="00527665" w:rsidRDefault="00527665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1.2. Адрес эмитента, указанный в едином государственном реестре юридических лиц: 156009, Костромская обл., г. Кострома, ул. Красная Байдарка, д. 2 </w:t>
      </w:r>
    </w:p>
    <w:p w:rsidR="00527665" w:rsidRDefault="00527665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1.3. Основной государственный регистрационный номер (ОГРН) эмитента (при наличии): 1024400509297 </w:t>
      </w:r>
    </w:p>
    <w:p w:rsidR="00527665" w:rsidRDefault="00527665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1.4. Идентификационный номер налогоплательщика (ИНН) эмитента (при наличии): 4401006945 </w:t>
      </w:r>
    </w:p>
    <w:p w:rsidR="00527665" w:rsidRDefault="00527665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1.5. Уникальный код эмитента, присвоенный Банком России: 05318-A </w:t>
      </w:r>
    </w:p>
    <w:p w:rsidR="00527665" w:rsidRDefault="00527665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1.6. Адрес страницы в сети "Интернет", используемой эмитентом для раскрытия информации: https://www.e-disclosure.ru/portal/company.aspx?id=11016; </w:t>
      </w:r>
      <w:hyperlink r:id="rId4" w:history="1">
        <w:r w:rsidRPr="00751A05">
          <w:rPr>
            <w:rStyle w:val="a3"/>
            <w:rFonts w:ascii="Arial" w:hAnsi="Arial" w:cs="Arial"/>
            <w:sz w:val="18"/>
            <w:szCs w:val="18"/>
            <w:shd w:val="clear" w:color="auto" w:fill="FFFFFF"/>
          </w:rPr>
          <w:t>http://www.kkz.ru</w:t>
        </w:r>
      </w:hyperlink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</w:p>
    <w:p w:rsidR="00527665" w:rsidRDefault="00527665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1.7. Дата наступления события (существенного факта), о котором составлено сообщение: 03.04.2025 </w:t>
      </w:r>
    </w:p>
    <w:p w:rsidR="00527665" w:rsidRDefault="00527665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2. Содержание сообщения </w:t>
      </w:r>
    </w:p>
    <w:p w:rsidR="00527665" w:rsidRDefault="00527665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2.</w:t>
      </w:r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1.ФИО</w:t>
      </w:r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лица, которое приобрело право распоряжаться определенным количеством голосов, приходящихся на голосующие акции, составляющие уставный капитал эмитента: Юрий Витальевич Журавлев.</w:t>
      </w:r>
    </w:p>
    <w:p w:rsidR="00527665" w:rsidRDefault="00527665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2.2. Вид права распоряжения определенным количеством голосов, приходящихся на голосующие акции, составляющие уставный капитал эмитента, которое прекращено у соответствующего лица: прямое распоряжение. </w:t>
      </w:r>
    </w:p>
    <w:p w:rsidR="00527665" w:rsidRDefault="00527665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2.3. Признак права распоряжения определенным количеством голосов, приходящихся на голосующие акции, составляющие уставный капитал эмитента, которое приобрело соответствующее лицо: самостоятельное распоряжение.</w:t>
      </w:r>
    </w:p>
    <w:p w:rsidR="00527665" w:rsidRDefault="00527665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2.4. Основание, в силу которого лицо приобрело право распоряжаться определенным количеством голосов, приходящихся на голосующие акции, составляющие уставный капитал эмитента: приобретение доли участия в эмитенте (Распоряжение о совершении операции по зачислению ценных бумаг на лицевой счет Ю. В. Журавлева на основании договора купли-продажи без номера акций эмитента). </w:t>
      </w:r>
    </w:p>
    <w:p w:rsidR="00527665" w:rsidRDefault="00527665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2.5. Количество и доля голосов в процентах, приходящихся на голосующие акции, составляющие уставный капитал эмитента, которыми имело право распоряжаться лицо до наступления соответствующего основания: 47636 голоса,78,4% голосов, приходящихся на голосующие акции. </w:t>
      </w:r>
    </w:p>
    <w:p w:rsidR="00527665" w:rsidRDefault="00527665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2.6. Количество и доля голосов в процентах, приходящихся на голосующие акции, составляющие уставный капитал эмитента, право распоряжаться которым лицо получило после наступления соответствующего основания: 54236 голосов, 89,3% от количества голосующих акций. </w:t>
      </w:r>
    </w:p>
    <w:p w:rsidR="00527665" w:rsidRDefault="00527665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2.7.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Дата наступления основания, в силу которого лицо приобрело право распоряжаться определенным количеством голосов, приходящихся на голосующие акции, составляющие уставный капитал эмитента: 03 апреля 2025 года. </w:t>
      </w:r>
    </w:p>
    <w:p w:rsidR="00527665" w:rsidRDefault="00527665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2.8. Идентификационные признаки акций, принадлежащих акционерам ПАО «КЗ»: </w:t>
      </w:r>
    </w:p>
    <w:p w:rsidR="00527665" w:rsidRDefault="00527665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2.8.1. Вид ценных бумаг: акции именные обыкновенные в бездокументарной форме 60750 штук Категория (тип): нет. Серия ценных бумаг: нет. Государственный регистрационный номер выпуска ценных бумаг: 1-02-05318-А Дата государственной регистрации: 29.08.2018 Идентификационный номер выпуска ценных бумаг и дата его присвоения: нет. Международный код идентификации ценных бумаг: нет. Международный код классификации финансовых инструментов (CFI): нет. Иные идентификационные признаки ценных бумаг, указанные эмитентом в решении о выпуске ценных бумаг: нет. </w:t>
      </w:r>
    </w:p>
    <w:p w:rsidR="00527665" w:rsidRDefault="00527665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2.8.2. Вид ценных бумаг: акции именные привилегированные в бездокументарной форме 20250 штук Категория (тип): А Серия ценных бумаг: нет. Государственный регистрационный номер выпуска ценных бумаг: 2-02-05318-А Дата государственной регистрации: 29.08.2018 Идентификационный номер выпуска ценных бумаг и дата его присвоения: нет. Международный код идентификации ценных бумаг: нет. Международный код классификации финансовых инструментов (CFI): нет. Иные идентификационные признаки ценных бумаг, указанные эмитентом в решении о выпуске ценных бумаг: нет. </w:t>
      </w:r>
    </w:p>
    <w:p w:rsidR="00527665" w:rsidRDefault="00527665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3. Подпись .1. Генеральный директор Ю.В. Журавлев </w:t>
      </w:r>
    </w:p>
    <w:p w:rsidR="003F3D1B" w:rsidRDefault="00527665">
      <w:bookmarkStart w:id="0" w:name="_GoBack"/>
      <w:bookmarkEnd w:id="0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3.2. Дата 04.04.2025г.</w:t>
      </w:r>
    </w:p>
    <w:sectPr w:rsidR="003F3D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AD2"/>
    <w:rsid w:val="00395656"/>
    <w:rsid w:val="003F3D1B"/>
    <w:rsid w:val="00482AD2"/>
    <w:rsid w:val="00527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269E7"/>
  <w15:chartTrackingRefBased/>
  <w15:docId w15:val="{A79F5FED-9CCF-4CAB-91EB-B83ABA730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7665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kz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602</Words>
  <Characters>3433</Characters>
  <Application>Microsoft Office Word</Application>
  <DocSecurity>0</DocSecurity>
  <Lines>28</Lines>
  <Paragraphs>8</Paragraphs>
  <ScaleCrop>false</ScaleCrop>
  <Company/>
  <LinksUpToDate>false</LinksUpToDate>
  <CharactersWithSpaces>4027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2025-04-04T08:28:00Z</dcterms:created>
  <dcterms:modified xsi:type="dcterms:W3CDTF">2025-04-04T08:29:00Z</dcterms:modified>
</cp:coreProperties>
</file>