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6C" w:rsidRPr="0070606C" w:rsidRDefault="0070606C" w:rsidP="0070606C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70606C" w:rsidRPr="0070606C" w:rsidRDefault="0070606C" w:rsidP="0070606C">
      <w:pPr>
        <w:pStyle w:val="Standard"/>
        <w:jc w:val="center"/>
        <w:rPr>
          <w:b/>
          <w:szCs w:val="24"/>
        </w:rPr>
      </w:pPr>
      <w:r w:rsidRPr="0070606C">
        <w:rPr>
          <w:b/>
          <w:szCs w:val="24"/>
        </w:rPr>
        <w:t>(ИНН 4401006945, ОГРН 1024400509297)</w:t>
      </w:r>
    </w:p>
    <w:p w:rsidR="0070606C" w:rsidRPr="0070606C" w:rsidRDefault="0070606C" w:rsidP="0070606C">
      <w:pPr>
        <w:jc w:val="center"/>
        <w:rPr>
          <w:rFonts w:ascii="Times New Roman" w:hAnsi="Times New Roman"/>
          <w:sz w:val="24"/>
          <w:szCs w:val="24"/>
        </w:rPr>
      </w:pPr>
    </w:p>
    <w:p w:rsidR="0070606C" w:rsidRPr="0070606C" w:rsidRDefault="0070606C" w:rsidP="0070606C">
      <w:pPr>
        <w:jc w:val="center"/>
        <w:rPr>
          <w:rFonts w:ascii="Times New Roman" w:hAnsi="Times New Roman"/>
          <w:b/>
          <w:sz w:val="24"/>
          <w:szCs w:val="24"/>
        </w:rPr>
      </w:pPr>
      <w:r w:rsidRPr="0070606C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6515D" w:rsidRDefault="0056515D" w:rsidP="005651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b/>
          <w:sz w:val="24"/>
          <w:szCs w:val="24"/>
          <w:shd w:val="clear" w:color="auto" w:fill="FFFFFF"/>
        </w:rPr>
        <w:t>Существенное изменение доли участия в уставном капитале эмитента (компаний группы эмитента) членов органов управления эмитента</w:t>
      </w:r>
    </w:p>
    <w:p w:rsidR="0056515D" w:rsidRPr="0056515D" w:rsidRDefault="0056515D" w:rsidP="005651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 Общие сведения </w:t>
      </w:r>
    </w:p>
    <w:p w:rsid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156026, Костромская обл., г. Кострома, ул. Красная Байдарка, д. 2 </w:t>
      </w:r>
    </w:p>
    <w:p w:rsid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7" w:history="1">
        <w:r w:rsidRPr="009030E1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hyperlink r:id="rId8" w:history="1">
        <w:r w:rsidRPr="009030E1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http://www.kkz.ru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25.05.2026 </w:t>
      </w:r>
    </w:p>
    <w:p w:rsid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Содержание сообщения 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>2.1. Фамилия, имя, отчество лица, размер доли которого в уставном капитале эмитента изменился: Журавлев Юрий Витальевич.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>2.2. Должность, которую занимает физическое лицо, размер доли которого в уставном капитале изменился: единоличный исполнительный орган - генеральный директор ПАО "Калориферный завод", член совета директоров.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 xml:space="preserve">2.3. Вид организации, размер </w:t>
      </w:r>
      <w:proofErr w:type="gramStart"/>
      <w:r w:rsidRPr="0056515D">
        <w:rPr>
          <w:rFonts w:ascii="Times New Roman" w:hAnsi="Times New Roman"/>
          <w:sz w:val="24"/>
          <w:szCs w:val="24"/>
          <w:shd w:val="clear" w:color="auto" w:fill="FFFFFF"/>
        </w:rPr>
        <w:t>доли</w:t>
      </w:r>
      <w:proofErr w:type="gramEnd"/>
      <w:r w:rsidRPr="0056515D">
        <w:rPr>
          <w:rFonts w:ascii="Times New Roman" w:hAnsi="Times New Roman"/>
          <w:sz w:val="24"/>
          <w:szCs w:val="24"/>
          <w:shd w:val="clear" w:color="auto" w:fill="FFFFFF"/>
        </w:rPr>
        <w:t xml:space="preserve"> в уставном капитале которой изменился: эмитент.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>2.4. Размер доли соответствующего лица в уставном капитале эмитента до изменения: 68,761%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>2.5. Размер доли принадлежащих лицу обыкновенных акций до изменения: 89,277%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>2.6. Размер доли соответствующего лица в уставном капитале эмитента после изменения:61,848%</w:t>
      </w:r>
      <w:bookmarkStart w:id="0" w:name="_GoBack"/>
      <w:bookmarkEnd w:id="0"/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>Размер доли принадлежащих лицу обыкновенных акций после изменения: 80,059%.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>2.7. Дата, с которой изменилась доля соответствующего лица в уставном капитале эмитента: 25 мая  2026 года.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>2.8. Дата, в которую эмитент узнал об изменении доли соответствующего лица в уставном капитале эмитента: 25 мая 2026 года.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 xml:space="preserve">2.9. Вид, категория, серия и иные идентификационные признаки ценных бумаг эмитента: 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 xml:space="preserve">2.9.1. Акции именные обыкновенные в бездокументарной форме 60750 штук 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>2.9.2. Акции именные привилегированные тип</w:t>
      </w:r>
      <w:proofErr w:type="gramStart"/>
      <w:r w:rsidRPr="0056515D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56515D">
        <w:rPr>
          <w:rFonts w:ascii="Times New Roman" w:hAnsi="Times New Roman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56515D" w:rsidRPr="0056515D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- дата государственной регистрации 15 августа 1996 года; </w:t>
      </w:r>
    </w:p>
    <w:p w:rsidR="008C3691" w:rsidRDefault="0056515D" w:rsidP="0056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515D">
        <w:rPr>
          <w:rFonts w:ascii="Times New Roman" w:hAnsi="Times New Roman"/>
          <w:sz w:val="24"/>
          <w:szCs w:val="24"/>
          <w:shd w:val="clear" w:color="auto" w:fill="FFFFFF"/>
        </w:rPr>
        <w:t>- международный код идентификации ценных бумаг – нет.</w:t>
      </w:r>
    </w:p>
    <w:p w:rsidR="008C3691" w:rsidRDefault="008C3691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 Подпись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A365D4" w:rsidRP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3.2. Дата </w:t>
      </w:r>
      <w:r w:rsidR="00D0102D">
        <w:rPr>
          <w:rFonts w:ascii="Times New Roman" w:hAnsi="Times New Roman"/>
          <w:sz w:val="24"/>
          <w:szCs w:val="24"/>
          <w:shd w:val="clear" w:color="auto" w:fill="FFFFFF"/>
        </w:rPr>
        <w:t>25</w:t>
      </w:r>
      <w:r w:rsidR="006B0DD7">
        <w:rPr>
          <w:rFonts w:ascii="Times New Roman" w:hAnsi="Times New Roman"/>
          <w:sz w:val="24"/>
          <w:szCs w:val="24"/>
          <w:shd w:val="clear" w:color="auto" w:fill="FFFFFF"/>
        </w:rPr>
        <w:t xml:space="preserve"> мая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 2026 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sectPr w:rsidR="00A365D4" w:rsidRPr="0070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519E"/>
    <w:multiLevelType w:val="hybridMultilevel"/>
    <w:tmpl w:val="E0108844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7CCAD50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4A0E"/>
    <w:multiLevelType w:val="hybridMultilevel"/>
    <w:tmpl w:val="6ECC0120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71899"/>
    <w:multiLevelType w:val="multilevel"/>
    <w:tmpl w:val="B0C04998"/>
    <w:styleLink w:val="WW8Num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8F3085E"/>
    <w:multiLevelType w:val="multilevel"/>
    <w:tmpl w:val="680605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6C"/>
    <w:rsid w:val="000F6FC0"/>
    <w:rsid w:val="001F55FE"/>
    <w:rsid w:val="00255E04"/>
    <w:rsid w:val="002B68ED"/>
    <w:rsid w:val="002D26FE"/>
    <w:rsid w:val="00326852"/>
    <w:rsid w:val="00406F1E"/>
    <w:rsid w:val="0056515D"/>
    <w:rsid w:val="006B0DD7"/>
    <w:rsid w:val="0070606C"/>
    <w:rsid w:val="00754885"/>
    <w:rsid w:val="00792FAC"/>
    <w:rsid w:val="008933E6"/>
    <w:rsid w:val="008A55AE"/>
    <w:rsid w:val="008C3691"/>
    <w:rsid w:val="0093540F"/>
    <w:rsid w:val="00991252"/>
    <w:rsid w:val="009E567E"/>
    <w:rsid w:val="00A365D4"/>
    <w:rsid w:val="00B25942"/>
    <w:rsid w:val="00B36A93"/>
    <w:rsid w:val="00B94AB7"/>
    <w:rsid w:val="00B96770"/>
    <w:rsid w:val="00C253DF"/>
    <w:rsid w:val="00C95511"/>
    <w:rsid w:val="00D0102D"/>
    <w:rsid w:val="00D36ADF"/>
    <w:rsid w:val="00E67BA4"/>
    <w:rsid w:val="00EA2F67"/>
    <w:rsid w:val="00F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disclosure.ru/portal/company.aspx?id=110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918B-A368-4F0D-A456-13C933C0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2026-05-25T12:24:00Z</dcterms:created>
  <dcterms:modified xsi:type="dcterms:W3CDTF">2026-05-25T12:38:00Z</dcterms:modified>
</cp:coreProperties>
</file>