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6C" w:rsidRPr="0070606C" w:rsidRDefault="0070606C" w:rsidP="0070606C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</w:rPr>
        <w:t>Публичное акционерное общество «Калориферный завод»</w:t>
      </w:r>
    </w:p>
    <w:p w:rsidR="0070606C" w:rsidRPr="0070606C" w:rsidRDefault="0070606C" w:rsidP="0070606C">
      <w:pPr>
        <w:pStyle w:val="Standard"/>
        <w:jc w:val="center"/>
        <w:rPr>
          <w:b/>
          <w:szCs w:val="24"/>
        </w:rPr>
      </w:pPr>
      <w:r w:rsidRPr="0070606C">
        <w:rPr>
          <w:b/>
          <w:szCs w:val="24"/>
        </w:rPr>
        <w:t>(ИНН 4401006945, ОГРН 1024400509297)</w:t>
      </w:r>
    </w:p>
    <w:p w:rsidR="0070606C" w:rsidRPr="0070606C" w:rsidRDefault="0070606C" w:rsidP="0070606C">
      <w:pPr>
        <w:jc w:val="center"/>
        <w:rPr>
          <w:rFonts w:ascii="Times New Roman" w:hAnsi="Times New Roman"/>
          <w:sz w:val="24"/>
          <w:szCs w:val="24"/>
        </w:rPr>
      </w:pPr>
    </w:p>
    <w:p w:rsidR="0070606C" w:rsidRPr="0070606C" w:rsidRDefault="0070606C" w:rsidP="0070606C">
      <w:pPr>
        <w:jc w:val="center"/>
        <w:rPr>
          <w:rFonts w:ascii="Times New Roman" w:hAnsi="Times New Roman"/>
          <w:b/>
          <w:sz w:val="24"/>
          <w:szCs w:val="24"/>
        </w:rPr>
      </w:pPr>
      <w:r w:rsidRPr="0070606C">
        <w:rPr>
          <w:rFonts w:ascii="Times New Roman" w:hAnsi="Times New Roman"/>
          <w:b/>
          <w:sz w:val="24"/>
          <w:szCs w:val="24"/>
        </w:rPr>
        <w:t>СУЩЕСТВЕННЫЙ ФАКТ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0102D" w:rsidRPr="00D0102D" w:rsidRDefault="00D0102D" w:rsidP="00D01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b/>
          <w:sz w:val="24"/>
          <w:szCs w:val="24"/>
          <w:shd w:val="clear" w:color="auto" w:fill="FFFFFF"/>
        </w:rPr>
        <w:t>Приобретение лицом права распоряжаться определенным количеством голосов, приходящихся на голосующие акции (доли), составляющие уставный капитал эмитента</w:t>
      </w:r>
    </w:p>
    <w:p w:rsidR="00D0102D" w:rsidRPr="00D0102D" w:rsidRDefault="00D0102D" w:rsidP="00D010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 Общие сведения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1.1. Полное фирменное наименование (для коммерческой организации) или наименование (для некоммерческой организации) эмитента: Публичное акционерное общество "Калориферный завод"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1.2. Адрес эмитента, указанный в едином государственном реестре юридических лиц: 156026, Костромская обл., г. Кострома, ул. Красная Байдарка, д. 2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1.3. Основной государственный регистрационный номер (ОГРН) эмитента (при наличии): 1024400509297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1.4. Идентификационный номер налогоплательщика (ИНН) эмитента (при наличии): 4401006945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1.5. Уникальный код эмитента, присвоенный Банком России: 05318-A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1.6. Адрес страницы в сети "Интернет", используемой эмитентом для раскрытия информации: </w:t>
      </w:r>
      <w:hyperlink r:id="rId7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https://www.e-disclosure.ru/portal/company.aspx?id=11016</w:t>
        </w:r>
      </w:hyperlink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hyperlink r:id="rId8" w:history="1">
        <w:r w:rsidRPr="009030E1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http://www.kkz.ru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1.7. Дата наступления события (существенного факта), о котором составлено сообщение: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14.08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.2026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 Содержание сообщения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2.1.Фамилия, имя, отчество физического лица, которое приобрело право распоряжаться определенным количеством голосов, приходящихся на голосующие акции, составляющие уставный капитал эмитента: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Журавлев Юрий Витальевич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2.2.Вид права распоряжения определенным количеством голосов, приходящихся на голосующие акции, составляющие уставный капитал эмитента, которое приобрело лицо: прямое распоряжение.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2.3.Признак права распоряжения определенным количеством голосов, приходящихся на голосующие акции, составляющие уставный капитал эмитента, которое приобрело лицо: самостоятельное распоряжение.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2.4.Основание, в силу которого лицо приобрело право распоряжаться определенным количеством голосов, приходящихся на голосующие акции, составляющие уставный капитал эмитента: приобретение доли участия в эмитенте путем оформления распоряжения о совершении операции по зачислению ценных бумаг на лицевой счет </w:t>
      </w:r>
      <w:proofErr w:type="spellStart"/>
      <w:r w:rsidR="009964DA">
        <w:rPr>
          <w:rFonts w:ascii="Times New Roman" w:hAnsi="Times New Roman"/>
          <w:sz w:val="24"/>
          <w:szCs w:val="24"/>
          <w:shd w:val="clear" w:color="auto" w:fill="FFFFFF"/>
        </w:rPr>
        <w:t>Ю.В.Журавлева</w:t>
      </w:r>
      <w:proofErr w:type="spellEnd"/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на основании договора без номера купли-продажи акций эмитента.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2.5.Количество и доля (в процентах) голосов, приходящихся на голосующие акции, составляющие уставный капитал эмитента, которым лицо имело право распоряжаться до наступления указанного основания: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48636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голосов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80,05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% 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2.6.Количество и доля (в процентах) голосов, приходящихся на голосующие акции, составляющие уставный капитал эмитента, </w:t>
      </w:r>
      <w:proofErr w:type="gramStart"/>
      <w:r w:rsidRPr="00D0102D">
        <w:rPr>
          <w:rFonts w:ascii="Times New Roman" w:hAnsi="Times New Roman"/>
          <w:sz w:val="24"/>
          <w:szCs w:val="24"/>
          <w:shd w:val="clear" w:color="auto" w:fill="FFFFFF"/>
        </w:rPr>
        <w:t>право</w:t>
      </w:r>
      <w:proofErr w:type="gramEnd"/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распоряжаться которыми лицо получило после наступления соответствующего основания: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54236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голосов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89,27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%.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2.7.Дата наступления основания, в силу которого лицо приобрело право распоряжаться определенным количеством голосов, приходящихся на голосующие акции, составляющие уставный капитал эмитента: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14 августа</w:t>
      </w: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 2026 года. </w:t>
      </w:r>
    </w:p>
    <w:p w:rsidR="00D0102D" w:rsidRDefault="00D0102D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102D">
        <w:rPr>
          <w:rFonts w:ascii="Times New Roman" w:hAnsi="Times New Roman"/>
          <w:sz w:val="24"/>
          <w:szCs w:val="24"/>
          <w:shd w:val="clear" w:color="auto" w:fill="FFFFFF"/>
        </w:rPr>
        <w:t xml:space="preserve">2.8. Вид, категория, серия и иные идентификационные признаки ценных бумаг эмитента: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.1. Акции именные обыкновенные в бездокументарной форме 60750 штук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государственный регистрационный номер выпуска ценных бумаг 1-02-05318-А; - дата государственной регистрации 29 августа 2018 года;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иные идентификационные признаки ценных бумаг, указанные эмитентом в решении о выпуске ценных бумаг - нет.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.2. Акции именные привилегированные тип</w:t>
      </w:r>
      <w:proofErr w:type="gramStart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 в бездокументарной форме 20250 штук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государственный регистрационный номер выпуска ценных бумаг 2-02-05318-А;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дата государственной регистрации 29 августа 2018 года; </w:t>
      </w:r>
    </w:p>
    <w:p w:rsidR="007300C6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идентификации ценных бумаг – нет;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- международный код классификации финансовых инструментов (CFI) - нет; </w:t>
      </w:r>
    </w:p>
    <w:p w:rsidR="009964DA" w:rsidRDefault="009964DA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>- иные идентификационные признаки ценных бумаг, указанные эмитентом в решении о выпуске ценных бумаг - нет.</w:t>
      </w:r>
    </w:p>
    <w:p w:rsidR="0070606C" w:rsidRPr="009964DA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64DA">
        <w:rPr>
          <w:rFonts w:ascii="Times New Roman" w:hAnsi="Times New Roman"/>
          <w:sz w:val="24"/>
          <w:szCs w:val="24"/>
          <w:shd w:val="clear" w:color="auto" w:fill="FFFFFF"/>
        </w:rPr>
        <w:t xml:space="preserve">3. Подпись </w:t>
      </w:r>
    </w:p>
    <w:p w:rsid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3.1. Генеральный директор Ю.В. Журавлев </w:t>
      </w:r>
    </w:p>
    <w:p w:rsidR="00A365D4" w:rsidRPr="0070606C" w:rsidRDefault="0070606C" w:rsidP="007060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06C">
        <w:rPr>
          <w:rFonts w:ascii="Times New Roman" w:hAnsi="Times New Roman"/>
          <w:sz w:val="24"/>
          <w:szCs w:val="24"/>
          <w:shd w:val="clear" w:color="auto" w:fill="FFFFFF"/>
        </w:rPr>
        <w:t xml:space="preserve">3.2. Дата </w:t>
      </w:r>
      <w:r w:rsidR="009964DA">
        <w:rPr>
          <w:rFonts w:ascii="Times New Roman" w:hAnsi="Times New Roman"/>
          <w:sz w:val="24"/>
          <w:szCs w:val="24"/>
          <w:shd w:val="clear" w:color="auto" w:fill="FFFFFF"/>
        </w:rPr>
        <w:t>17 августа</w:t>
      </w:r>
      <w:r w:rsidR="002B68ED">
        <w:rPr>
          <w:rFonts w:ascii="Times New Roman" w:hAnsi="Times New Roman"/>
          <w:sz w:val="24"/>
          <w:szCs w:val="24"/>
          <w:shd w:val="clear" w:color="auto" w:fill="FFFFFF"/>
        </w:rPr>
        <w:t xml:space="preserve"> 2026 </w:t>
      </w:r>
      <w:r w:rsidRPr="0070606C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sectPr w:rsidR="00A365D4" w:rsidRPr="0070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519E"/>
    <w:multiLevelType w:val="hybridMultilevel"/>
    <w:tmpl w:val="E0108844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7CCAD504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14A0E"/>
    <w:multiLevelType w:val="hybridMultilevel"/>
    <w:tmpl w:val="6ECC0120"/>
    <w:lvl w:ilvl="0" w:tplc="7CCAD504">
      <w:start w:val="1"/>
      <w:numFmt w:val="bullet"/>
      <w:lvlText w:val="­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71899"/>
    <w:multiLevelType w:val="multilevel"/>
    <w:tmpl w:val="B0C04998"/>
    <w:styleLink w:val="WW8Num2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68F3085E"/>
    <w:multiLevelType w:val="multilevel"/>
    <w:tmpl w:val="680605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C"/>
    <w:rsid w:val="000F6FC0"/>
    <w:rsid w:val="001F55FE"/>
    <w:rsid w:val="00255E04"/>
    <w:rsid w:val="002B68ED"/>
    <w:rsid w:val="002D0888"/>
    <w:rsid w:val="002D26FE"/>
    <w:rsid w:val="00326852"/>
    <w:rsid w:val="00406F1E"/>
    <w:rsid w:val="006B0DD7"/>
    <w:rsid w:val="0070606C"/>
    <w:rsid w:val="007300C6"/>
    <w:rsid w:val="00754885"/>
    <w:rsid w:val="00792FAC"/>
    <w:rsid w:val="00837F54"/>
    <w:rsid w:val="008933E6"/>
    <w:rsid w:val="008A55AE"/>
    <w:rsid w:val="0093540F"/>
    <w:rsid w:val="00991252"/>
    <w:rsid w:val="009964DA"/>
    <w:rsid w:val="009E567E"/>
    <w:rsid w:val="00A365D4"/>
    <w:rsid w:val="00B25942"/>
    <w:rsid w:val="00B36A93"/>
    <w:rsid w:val="00B94AB7"/>
    <w:rsid w:val="00B96770"/>
    <w:rsid w:val="00C253DF"/>
    <w:rsid w:val="00C95511"/>
    <w:rsid w:val="00D0102D"/>
    <w:rsid w:val="00D36ADF"/>
    <w:rsid w:val="00E67BA4"/>
    <w:rsid w:val="00EA2F67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6C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0606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Title"/>
    <w:next w:val="a"/>
    <w:link w:val="a4"/>
    <w:uiPriority w:val="10"/>
    <w:qFormat/>
    <w:rsid w:val="0070606C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0606C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styleId="a5">
    <w:name w:val="Hyperlink"/>
    <w:basedOn w:val="a0"/>
    <w:uiPriority w:val="99"/>
    <w:unhideWhenUsed/>
    <w:rsid w:val="0070606C"/>
    <w:rPr>
      <w:color w:val="0000FF" w:themeColor="hyperlink"/>
      <w:u w:val="single"/>
    </w:rPr>
  </w:style>
  <w:style w:type="paragraph" w:customStyle="1" w:styleId="21">
    <w:name w:val="Основной текст 21"/>
    <w:basedOn w:val="Standard"/>
    <w:rsid w:val="008933E6"/>
    <w:pPr>
      <w:suppressAutoHyphens/>
      <w:autoSpaceDN w:val="0"/>
      <w:jc w:val="both"/>
      <w:textAlignment w:val="baseline"/>
    </w:pPr>
    <w:rPr>
      <w:rFonts w:eastAsia="Andale Sans UI" w:cs="Tahoma"/>
      <w:b/>
      <w:color w:val="auto"/>
      <w:kern w:val="3"/>
      <w:szCs w:val="24"/>
      <w:lang w:val="de-DE" w:eastAsia="ja-JP" w:bidi="fa-IR"/>
    </w:rPr>
  </w:style>
  <w:style w:type="character" w:customStyle="1" w:styleId="Internetlink">
    <w:name w:val="Internet link"/>
    <w:rsid w:val="008933E6"/>
    <w:rPr>
      <w:color w:val="000080"/>
      <w:u w:val="single"/>
    </w:rPr>
  </w:style>
  <w:style w:type="numbering" w:customStyle="1" w:styleId="WW8Num2">
    <w:name w:val="WW8Num2"/>
    <w:basedOn w:val="a2"/>
    <w:rsid w:val="008933E6"/>
    <w:pPr>
      <w:numPr>
        <w:numId w:val="2"/>
      </w:numPr>
    </w:pPr>
  </w:style>
  <w:style w:type="character" w:styleId="a6">
    <w:name w:val="FollowedHyperlink"/>
    <w:basedOn w:val="a0"/>
    <w:uiPriority w:val="99"/>
    <w:semiHidden/>
    <w:unhideWhenUsed/>
    <w:rsid w:val="00B2594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C95511"/>
    <w:pPr>
      <w:ind w:left="720"/>
      <w:contextualSpacing/>
    </w:pPr>
  </w:style>
  <w:style w:type="character" w:customStyle="1" w:styleId="wmi-callto">
    <w:name w:val="wmi-callto"/>
    <w:rsid w:val="00D36ADF"/>
  </w:style>
  <w:style w:type="paragraph" w:customStyle="1" w:styleId="Textbody">
    <w:name w:val="Text body"/>
    <w:basedOn w:val="Standard"/>
    <w:rsid w:val="00D36ADF"/>
    <w:pPr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kz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-disclosure.ru/portal/company.aspx?id=110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A471-9FCB-4225-9345-90657E5F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2026-05-25T12:21:00Z</dcterms:created>
  <dcterms:modified xsi:type="dcterms:W3CDTF">2026-08-17T07:27:00Z</dcterms:modified>
</cp:coreProperties>
</file>